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1924050"/>
                    </a:xfrm>
                    <a:prstGeom prst="rect">
                      <a:avLst/>
                    </a:prstGeom>
                    <a:noFill/>
                    <a:ln>
                      <a:noFill/>
                    </a:ln>
                  </pic:spPr>
                </pic:pic>
              </a:graphicData>
            </a:graphic>
          </wp:inline>
        </w:drawing>
      </w:r>
    </w:p>
    <w:p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proofErr w:type="spellStart"/>
      <w:r w:rsidRPr="002971BB">
        <w:rPr>
          <w:rFonts w:ascii="Segoe UI" w:eastAsia="Times New Roman" w:hAnsi="Segoe UI" w:cs="Segoe UI"/>
          <w:color w:val="212529"/>
          <w:sz w:val="24"/>
          <w:szCs w:val="24"/>
          <w:lang w:eastAsia="tr-TR"/>
        </w:rPr>
        <w:t>Covid</w:t>
      </w:r>
      <w:proofErr w:type="spellEnd"/>
      <w:r w:rsidRPr="002971BB">
        <w:rPr>
          <w:rFonts w:ascii="Segoe UI" w:eastAsia="Times New Roman" w:hAnsi="Segoe UI" w:cs="Segoe UI"/>
          <w:color w:val="212529"/>
          <w:sz w:val="24"/>
          <w:szCs w:val="24"/>
          <w:lang w:eastAsia="tr-TR"/>
        </w:rPr>
        <w:t>-19'dan sorumlu bir okul yöneticisi görevlendirilecek.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w:t>
      </w:r>
      <w:proofErr w:type="spellStart"/>
      <w:r w:rsidRPr="00E87868">
        <w:rPr>
          <w:rFonts w:ascii="Segoe UI" w:eastAsia="Times New Roman" w:hAnsi="Segoe UI" w:cs="Segoe UI"/>
          <w:color w:val="212529"/>
          <w:sz w:val="24"/>
          <w:szCs w:val="24"/>
          <w:lang w:eastAsia="tr-TR"/>
        </w:rPr>
        <w:t>Kovid</w:t>
      </w:r>
      <w:proofErr w:type="spellEnd"/>
      <w:r w:rsidRPr="00E87868">
        <w:rPr>
          <w:rFonts w:ascii="Segoe UI" w:eastAsia="Times New Roman" w:hAnsi="Segoe UI" w:cs="Segoe UI"/>
          <w:color w:val="212529"/>
          <w:sz w:val="24"/>
          <w:szCs w:val="24"/>
          <w:lang w:eastAsia="tr-TR"/>
        </w:rPr>
        <w:t>-19 kapsamında alınacak önlemler okulun varsa web sayfasında yayımlanacak, okul açılmadan önce velilere e-okul, e-posta gibi iletişim kanallarıyla bilgilendirme yapılacak.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w:t>
      </w:r>
      <w:proofErr w:type="spellStart"/>
      <w:r w:rsidRPr="00E87868">
        <w:rPr>
          <w:rFonts w:ascii="Segoe UI" w:eastAsia="Times New Roman" w:hAnsi="Segoe UI" w:cs="Segoe UI"/>
          <w:color w:val="212529"/>
          <w:sz w:val="24"/>
          <w:szCs w:val="24"/>
          <w:lang w:eastAsia="tr-TR"/>
        </w:rPr>
        <w:t>Kovid</w:t>
      </w:r>
      <w:proofErr w:type="spellEnd"/>
      <w:r w:rsidRPr="00E87868">
        <w:rPr>
          <w:rFonts w:ascii="Segoe UI" w:eastAsia="Times New Roman" w:hAnsi="Segoe UI" w:cs="Segoe UI"/>
          <w:color w:val="212529"/>
          <w:sz w:val="24"/>
          <w:szCs w:val="24"/>
          <w:lang w:eastAsia="tr-TR"/>
        </w:rPr>
        <w:t>-19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1312" behindDoc="0" locked="0" layoutInCell="1" allowOverlap="1">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Okullarda sık dokunulan kapı kolları, merdiven korkulukları, elektrik düğmeleri gibi yüzeylerin temizliği ve dezenfeksiyonu sık </w:t>
      </w:r>
      <w:proofErr w:type="spellStart"/>
      <w:r w:rsidRPr="00E87868">
        <w:rPr>
          <w:rFonts w:ascii="Segoe UI" w:eastAsia="Times New Roman" w:hAnsi="Segoe UI" w:cs="Segoe UI"/>
          <w:color w:val="212529"/>
          <w:sz w:val="24"/>
          <w:szCs w:val="24"/>
          <w:lang w:eastAsia="tr-TR"/>
        </w:rPr>
        <w:t>sık</w:t>
      </w:r>
      <w:proofErr w:type="spellEnd"/>
      <w:r w:rsidRPr="00E87868">
        <w:rPr>
          <w:rFonts w:ascii="Segoe UI" w:eastAsia="Times New Roman" w:hAnsi="Segoe UI" w:cs="Segoe UI"/>
          <w:color w:val="212529"/>
          <w:sz w:val="24"/>
          <w:szCs w:val="24"/>
          <w:lang w:eastAsia="tr-TR"/>
        </w:rPr>
        <w:t xml:space="preserve"> yapılacak.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Sınıf ve odalar pencereler açılarak düzenli şekilde sık </w:t>
      </w:r>
      <w:proofErr w:type="spellStart"/>
      <w:r w:rsidRPr="00E87868">
        <w:rPr>
          <w:rFonts w:ascii="Segoe UI" w:eastAsia="Times New Roman" w:hAnsi="Segoe UI" w:cs="Segoe UI"/>
          <w:color w:val="212529"/>
          <w:sz w:val="24"/>
          <w:szCs w:val="24"/>
          <w:lang w:eastAsia="tr-TR"/>
        </w:rPr>
        <w:t>sık</w:t>
      </w:r>
      <w:proofErr w:type="spellEnd"/>
      <w:r w:rsidRPr="00E87868">
        <w:rPr>
          <w:rFonts w:ascii="Segoe UI" w:eastAsia="Times New Roman" w:hAnsi="Segoe UI" w:cs="Segoe UI"/>
          <w:color w:val="212529"/>
          <w:sz w:val="24"/>
          <w:szCs w:val="24"/>
          <w:lang w:eastAsia="tr-TR"/>
        </w:rPr>
        <w:t xml:space="preserve"> havalandırılacak. Havalandırmada doğal havalandırma tercih edilecek. Klima olması durumunda ise Sağlık Bakanlığı tarafından yayımlanan klima önlemlerine uyulacak.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Okulun ilk haftasında </w:t>
      </w:r>
      <w:proofErr w:type="spellStart"/>
      <w:r w:rsidRPr="00E87868">
        <w:rPr>
          <w:rFonts w:ascii="Segoe UI" w:eastAsia="Times New Roman" w:hAnsi="Segoe UI" w:cs="Segoe UI"/>
          <w:color w:val="212529"/>
          <w:sz w:val="24"/>
          <w:szCs w:val="24"/>
          <w:lang w:eastAsia="tr-TR"/>
        </w:rPr>
        <w:t>Kovid</w:t>
      </w:r>
      <w:proofErr w:type="spellEnd"/>
      <w:r w:rsidRPr="00E87868">
        <w:rPr>
          <w:rFonts w:ascii="Segoe UI" w:eastAsia="Times New Roman" w:hAnsi="Segoe UI" w:cs="Segoe UI"/>
          <w:color w:val="212529"/>
          <w:sz w:val="24"/>
          <w:szCs w:val="24"/>
          <w:lang w:eastAsia="tr-TR"/>
        </w:rPr>
        <w:t>-19 bilgilendirmesi yapılacak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-19'un bulaşma yolları ve korunma önlemleri hakkında bilgi verilecek.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Ateş, öksürük, burun akıntısı, solunum sıkıntısı belirtileri olan veya gelişen, </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w:t>
      </w:r>
      <w:r w:rsidR="00E87868" w:rsidRPr="00E87868">
        <w:rPr>
          <w:rFonts w:ascii="Segoe UI" w:eastAsia="Times New Roman" w:hAnsi="Segoe UI" w:cs="Segoe UI"/>
          <w:color w:val="212529"/>
          <w:sz w:val="24"/>
          <w:szCs w:val="24"/>
          <w:lang w:eastAsia="tr-TR"/>
        </w:rPr>
        <w:lastRenderedPageBreak/>
        <w:t xml:space="preserve">yeterli olacak. Yapılan iş, eldiven kullanımını gerektirmiyorsa, </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-19'dan korunmak amacıyla eldiven kullanılmayacak.Öğrenciler, öğretmenler ve diğer çalışanların dinlenme alanlarında en az 1 metrelik sosyal mesafeyi koruması ve maske takmayı sürdürmesi gerekecek.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2336" behindDoc="0" locked="0" layoutInCell="1" allowOverlap="1">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 vakası olması durumunda o sınıf, oda boşaltılacak, 24 saat havalandırılacak ve boş tutulması sağlanacak, temizliği yapılacak.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 öncesinde ve sonrasında ellerin bol su ve sabun ile en az 20 saniye boyunca yıkanması ve tek kullanımlık havlu ile ellerin kurulanması gibi kişisel hijyen kurallarının uygulanmasına imkan veren düzenlemeler yapılacak.</w:t>
      </w:r>
    </w:p>
    <w:p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w:t>
      </w:r>
      <w:proofErr w:type="spellStart"/>
      <w:r w:rsidR="00E87868" w:rsidRPr="00E87868">
        <w:rPr>
          <w:rFonts w:ascii="Segoe UI" w:eastAsia="Times New Roman" w:hAnsi="Segoe UI" w:cs="Segoe UI"/>
          <w:color w:val="212529"/>
          <w:sz w:val="24"/>
          <w:szCs w:val="24"/>
          <w:lang w:eastAsia="tr-TR"/>
        </w:rPr>
        <w:t>Kafe</w:t>
      </w:r>
      <w:proofErr w:type="spellEnd"/>
      <w:r w:rsidR="00E87868" w:rsidRPr="00E87868">
        <w:rPr>
          <w:rFonts w:ascii="Segoe UI" w:eastAsia="Times New Roman" w:hAnsi="Segoe UI" w:cs="Segoe UI"/>
          <w:color w:val="212529"/>
          <w:sz w:val="24"/>
          <w:szCs w:val="24"/>
          <w:lang w:eastAsia="tr-TR"/>
        </w:rPr>
        <w:t xml:space="preserve"> Pastane, Börekçi, Tatlıcı 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 xml:space="preserve">Okul </w:t>
      </w:r>
      <w:proofErr w:type="spellStart"/>
      <w:r>
        <w:rPr>
          <w:rFonts w:ascii="Segoe UI" w:eastAsia="Times New Roman" w:hAnsi="Segoe UI" w:cs="Segoe UI"/>
          <w:b/>
          <w:bCs/>
          <w:color w:val="212529"/>
          <w:sz w:val="27"/>
          <w:szCs w:val="27"/>
          <w:lang w:eastAsia="tr-TR"/>
        </w:rPr>
        <w:t>ServislerindeA</w:t>
      </w:r>
      <w:r w:rsidRPr="00E87868">
        <w:rPr>
          <w:rFonts w:ascii="Segoe UI" w:eastAsia="Times New Roman" w:hAnsi="Segoe UI" w:cs="Segoe UI"/>
          <w:b/>
          <w:bCs/>
          <w:color w:val="212529"/>
          <w:sz w:val="27"/>
          <w:szCs w:val="27"/>
          <w:lang w:eastAsia="tr-TR"/>
        </w:rPr>
        <w:t>lınması</w:t>
      </w:r>
      <w:proofErr w:type="spellEnd"/>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3360" behindDoc="0" locked="0" layoutInCell="1" allowOverlap="1">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taşıtları için servis şoförleri, işveren tarafından </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 hakkında bilgilendirilecek.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Araç içine </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 ile ilgili uyulması gereken kurallar görünür bir şekilde asılacak, şoför ve yolcuların bu kurallara uyması sağlanacak. Araçlarda giriş kapısının yanına el antiseptiği konulacak.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 xml:space="preserve">Yurt, Pansiyon ve </w:t>
      </w:r>
      <w:proofErr w:type="spellStart"/>
      <w:r>
        <w:rPr>
          <w:rFonts w:ascii="Segoe UI" w:eastAsia="Times New Roman" w:hAnsi="Segoe UI" w:cs="Segoe UI"/>
          <w:b/>
          <w:bCs/>
          <w:color w:val="212529"/>
          <w:sz w:val="27"/>
          <w:szCs w:val="27"/>
          <w:lang w:eastAsia="tr-TR"/>
        </w:rPr>
        <w:t>YatakhanelerdeA</w:t>
      </w:r>
      <w:r w:rsidRPr="00E87868">
        <w:rPr>
          <w:rFonts w:ascii="Segoe UI" w:eastAsia="Times New Roman" w:hAnsi="Segoe UI" w:cs="Segoe UI"/>
          <w:b/>
          <w:bCs/>
          <w:color w:val="212529"/>
          <w:sz w:val="27"/>
          <w:szCs w:val="27"/>
          <w:lang w:eastAsia="tr-TR"/>
        </w:rPr>
        <w:t>lınması</w:t>
      </w:r>
      <w:proofErr w:type="spellEnd"/>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proofErr w:type="spellStart"/>
      <w:r w:rsidR="00E87868" w:rsidRPr="00E87868">
        <w:rPr>
          <w:rFonts w:ascii="Segoe UI" w:eastAsia="Times New Roman" w:hAnsi="Segoe UI" w:cs="Segoe UI"/>
          <w:color w:val="212529"/>
          <w:sz w:val="24"/>
          <w:szCs w:val="24"/>
          <w:lang w:eastAsia="tr-TR"/>
        </w:rPr>
        <w:t>Kovid</w:t>
      </w:r>
      <w:proofErr w:type="spellEnd"/>
      <w:r w:rsidR="00E87868" w:rsidRPr="00E87868">
        <w:rPr>
          <w:rFonts w:ascii="Segoe UI" w:eastAsia="Times New Roman" w:hAnsi="Segoe UI" w:cs="Segoe UI"/>
          <w:color w:val="212529"/>
          <w:sz w:val="24"/>
          <w:szCs w:val="24"/>
          <w:lang w:eastAsia="tr-TR"/>
        </w:rPr>
        <w:t>-19 kapsamında yurt yatakhanelerinde kalacak öğrenci sayısı yeniden gözden geçirilecek ve mümkün olan en az öğrenci ile hizmet vermeye devam edilecek.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4384" behindDoc="0" locked="0" layoutInCell="1" allowOverlap="1">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Yatakhaneler yeterli ve düzenli şekilde havalandırılacak, sık </w:t>
      </w:r>
      <w:proofErr w:type="spellStart"/>
      <w:r w:rsidR="00E87868" w:rsidRPr="00E87868">
        <w:rPr>
          <w:rFonts w:ascii="Segoe UI" w:eastAsia="Times New Roman" w:hAnsi="Segoe UI" w:cs="Segoe UI"/>
          <w:color w:val="212529"/>
          <w:sz w:val="24"/>
          <w:szCs w:val="24"/>
          <w:lang w:eastAsia="tr-TR"/>
        </w:rPr>
        <w:t>sık</w:t>
      </w:r>
      <w:proofErr w:type="spellEnd"/>
      <w:r w:rsidR="00E87868" w:rsidRPr="00E87868">
        <w:rPr>
          <w:rFonts w:ascii="Segoe UI" w:eastAsia="Times New Roman" w:hAnsi="Segoe UI" w:cs="Segoe UI"/>
          <w:color w:val="212529"/>
          <w:sz w:val="24"/>
          <w:szCs w:val="24"/>
          <w:lang w:eastAsia="tr-TR"/>
        </w:rPr>
        <w:t xml:space="preserve"> pencereler açılacak.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yerleri ve tuvaletlerde sosyal mesafe kuralına dikkat edilecek. Duş bataryası, musluk, sabunluk ve benzeri elle kullanım yerine </w:t>
      </w:r>
      <w:proofErr w:type="spellStart"/>
      <w:r w:rsidR="00E87868" w:rsidRPr="00E87868">
        <w:rPr>
          <w:rFonts w:ascii="Segoe UI" w:eastAsia="Times New Roman" w:hAnsi="Segoe UI" w:cs="Segoe UI"/>
          <w:color w:val="212529"/>
          <w:sz w:val="24"/>
          <w:szCs w:val="24"/>
          <w:lang w:eastAsia="tr-TR"/>
        </w:rPr>
        <w:t>sensörlü</w:t>
      </w:r>
      <w:proofErr w:type="spellEnd"/>
      <w:r w:rsidR="00E87868" w:rsidRPr="00E87868">
        <w:rPr>
          <w:rFonts w:ascii="Segoe UI" w:eastAsia="Times New Roman" w:hAnsi="Segoe UI" w:cs="Segoe UI"/>
          <w:color w:val="212529"/>
          <w:sz w:val="24"/>
          <w:szCs w:val="24"/>
          <w:lang w:eastAsia="tr-TR"/>
        </w:rPr>
        <w:t xml:space="preserve"> olanların kullanımı teşvik edilecek.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ve tuvaletler sık aralıklarla, mümkünse her kullanımdan sonra dezenfekte edilecek. Tuvalet ve lavabolarda su, sıvı sabun, tuvalet kağıdı, kağıt havlu ve çöp kutusu bulundurulacak. Duş, kabin ve tuvaletler kapı ve pencereleri açılarak sık havalandırılacak.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proofErr w:type="spellStart"/>
      <w:r>
        <w:rPr>
          <w:rFonts w:ascii="Segoe UI" w:eastAsia="Times New Roman" w:hAnsi="Segoe UI" w:cs="Segoe UI"/>
          <w:b/>
          <w:bCs/>
          <w:color w:val="212529"/>
          <w:sz w:val="27"/>
          <w:szCs w:val="27"/>
          <w:lang w:eastAsia="tr-TR"/>
        </w:rPr>
        <w:t>MescitlerdeA</w:t>
      </w:r>
      <w:r w:rsidRPr="00E87868">
        <w:rPr>
          <w:rFonts w:ascii="Segoe UI" w:eastAsia="Times New Roman" w:hAnsi="Segoe UI" w:cs="Segoe UI"/>
          <w:b/>
          <w:bCs/>
          <w:color w:val="212529"/>
          <w:sz w:val="27"/>
          <w:szCs w:val="27"/>
          <w:lang w:eastAsia="tr-TR"/>
        </w:rPr>
        <w:t>lınması</w:t>
      </w:r>
      <w:proofErr w:type="spellEnd"/>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Mescit içerisindeki </w:t>
      </w:r>
      <w:proofErr w:type="spellStart"/>
      <w:r w:rsidR="00E87868" w:rsidRPr="00E87868">
        <w:rPr>
          <w:rFonts w:ascii="Segoe UI" w:eastAsia="Times New Roman" w:hAnsi="Segoe UI" w:cs="Segoe UI"/>
          <w:color w:val="212529"/>
          <w:sz w:val="24"/>
          <w:szCs w:val="24"/>
          <w:lang w:eastAsia="tr-TR"/>
        </w:rPr>
        <w:t>Kur'an</w:t>
      </w:r>
      <w:proofErr w:type="spellEnd"/>
      <w:r w:rsidR="00E87868" w:rsidRPr="00E87868">
        <w:rPr>
          <w:rFonts w:ascii="Segoe UI" w:eastAsia="Times New Roman" w:hAnsi="Segoe UI" w:cs="Segoe UI"/>
          <w:color w:val="212529"/>
          <w:sz w:val="24"/>
          <w:szCs w:val="24"/>
          <w:lang w:eastAsia="tr-TR"/>
        </w:rPr>
        <w:t>-ı Kerim dahil diğer kitaplar kilitli dolaplarda bulundurulacak, ortak kullanımı önlenecek. Ortak kullanımda olan tespih, takke, rahle kaldırılacak. Seccadeler ve tespihler kişiye özel olacak.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Mescit günde en az bir defa temizlenecek ve sık </w:t>
      </w:r>
      <w:proofErr w:type="spellStart"/>
      <w:r w:rsidR="00E87868" w:rsidRPr="00E87868">
        <w:rPr>
          <w:rFonts w:ascii="Segoe UI" w:eastAsia="Times New Roman" w:hAnsi="Segoe UI" w:cs="Segoe UI"/>
          <w:color w:val="212529"/>
          <w:sz w:val="24"/>
          <w:szCs w:val="24"/>
          <w:lang w:eastAsia="tr-TR"/>
        </w:rPr>
        <w:t>sık</w:t>
      </w:r>
      <w:proofErr w:type="spellEnd"/>
      <w:r w:rsidR="00E87868" w:rsidRPr="00E87868">
        <w:rPr>
          <w:rFonts w:ascii="Segoe UI" w:eastAsia="Times New Roman" w:hAnsi="Segoe UI" w:cs="Segoe UI"/>
          <w:color w:val="212529"/>
          <w:sz w:val="24"/>
          <w:szCs w:val="24"/>
          <w:lang w:eastAsia="tr-TR"/>
        </w:rPr>
        <w:t xml:space="preserve"> havalandırılacak.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 xml:space="preserve">Genel Temizlik </w:t>
      </w:r>
      <w:proofErr w:type="spellStart"/>
      <w:r>
        <w:rPr>
          <w:rFonts w:ascii="Segoe UI" w:eastAsia="Times New Roman" w:hAnsi="Segoe UI" w:cs="Segoe UI"/>
          <w:b/>
          <w:bCs/>
          <w:color w:val="212529"/>
          <w:sz w:val="27"/>
          <w:szCs w:val="27"/>
          <w:lang w:eastAsia="tr-TR"/>
        </w:rPr>
        <w:t>İçinA</w:t>
      </w:r>
      <w:r w:rsidRPr="00E87868">
        <w:rPr>
          <w:rFonts w:ascii="Segoe UI" w:eastAsia="Times New Roman" w:hAnsi="Segoe UI" w:cs="Segoe UI"/>
          <w:b/>
          <w:bCs/>
          <w:color w:val="212529"/>
          <w:sz w:val="27"/>
          <w:szCs w:val="27"/>
          <w:lang w:eastAsia="tr-TR"/>
        </w:rPr>
        <w:t>lınması</w:t>
      </w:r>
      <w:proofErr w:type="spellEnd"/>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7868"/>
    <w:rsid w:val="002971BB"/>
    <w:rsid w:val="002E6DF1"/>
    <w:rsid w:val="0065521C"/>
    <w:rsid w:val="00830A09"/>
    <w:rsid w:val="00984E97"/>
    <w:rsid w:val="00992515"/>
    <w:rsid w:val="00D64E32"/>
    <w:rsid w:val="00E87868"/>
    <w:rsid w:val="00E967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38"/>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925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2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2135</Words>
  <Characters>12176</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yasir POYRAZ</dc:creator>
  <cp:lastModifiedBy>EmreYcl</cp:lastModifiedBy>
  <cp:revision>2</cp:revision>
  <dcterms:created xsi:type="dcterms:W3CDTF">2020-09-03T19:25:00Z</dcterms:created>
  <dcterms:modified xsi:type="dcterms:W3CDTF">2020-09-03T19:25:00Z</dcterms:modified>
</cp:coreProperties>
</file>